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6B41B" w14:textId="065FB7A0" w:rsidR="00BC0113" w:rsidRPr="00784264" w:rsidRDefault="00B62816" w:rsidP="00B62816">
      <w:pPr>
        <w:jc w:val="center"/>
        <w:rPr>
          <w:rFonts w:ascii="Nunito" w:hAnsi="Nunito"/>
          <w:b/>
          <w:bCs/>
          <w:sz w:val="36"/>
          <w:szCs w:val="32"/>
        </w:rPr>
      </w:pPr>
      <w:r w:rsidRPr="00784264">
        <w:rPr>
          <w:rFonts w:ascii="Nunito" w:hAnsi="Nunito"/>
          <w:b/>
          <w:bCs/>
          <w:color w:val="0070C0"/>
          <w:sz w:val="36"/>
          <w:szCs w:val="32"/>
        </w:rPr>
        <w:t>Rúbrica de revisión de aplicación de la Herramienta ODS</w:t>
      </w:r>
    </w:p>
    <w:p w14:paraId="7ED111B4" w14:textId="63DBCF55" w:rsidR="00B62816" w:rsidRPr="00784264" w:rsidRDefault="00B62816" w:rsidP="00B62816">
      <w:pPr>
        <w:rPr>
          <w:rFonts w:ascii="Nunito" w:hAnsi="Nunito"/>
        </w:rPr>
      </w:pPr>
      <w:r w:rsidRPr="00784264">
        <w:rPr>
          <w:rFonts w:ascii="Nunito" w:hAnsi="Nunito"/>
        </w:rPr>
        <w:t xml:space="preserve">Instrucciones: la presente rúbrica consolida los criterios que se deben tener en cuenta para aceptar o rechazar cada aporte del Proyecto de </w:t>
      </w:r>
      <w:r w:rsidR="00B44A1F" w:rsidRPr="00784264">
        <w:rPr>
          <w:rFonts w:ascii="Nunito" w:hAnsi="Nunito"/>
        </w:rPr>
        <w:t>Materiales en Economía Circular</w:t>
      </w:r>
      <w:r w:rsidR="006C2974">
        <w:rPr>
          <w:rFonts w:ascii="Nunito" w:hAnsi="Nunito"/>
        </w:rPr>
        <w:t xml:space="preserve"> </w:t>
      </w:r>
      <w:r w:rsidRPr="00784264">
        <w:rPr>
          <w:rFonts w:ascii="Nunito" w:hAnsi="Nunito"/>
        </w:rPr>
        <w:t xml:space="preserve">a los Objetivos de Desarrollo Sostenible, presentado por los titulares o desarrolladores mediante la Herramienta ODS. </w:t>
      </w:r>
      <w:r w:rsidRPr="00B347B6">
        <w:rPr>
          <w:rFonts w:ascii="Nunito" w:hAnsi="Nunito"/>
          <w:color w:val="C00000"/>
        </w:rPr>
        <w:t>El formulario firmado y diligenciado debe ser entregado en formato Acrobat (pdf)</w:t>
      </w:r>
      <w:r w:rsidR="007C4EB9" w:rsidRPr="00B347B6">
        <w:rPr>
          <w:rFonts w:ascii="Nunito" w:hAnsi="Nunito"/>
          <w:color w:val="C00000"/>
        </w:rPr>
        <w:t>. Si lo desea, puede borrar estas instrucciones en la versión final</w:t>
      </w:r>
      <w:r w:rsidR="00B60B08">
        <w:rPr>
          <w:rFonts w:ascii="Nunito" w:hAnsi="Nunito"/>
          <w:color w:val="C00000"/>
        </w:rPr>
        <w:t>.</w:t>
      </w:r>
    </w:p>
    <w:tbl>
      <w:tblPr>
        <w:tblW w:w="6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663"/>
      </w:tblGrid>
      <w:tr w:rsidR="00090EFB" w:rsidRPr="00784264" w14:paraId="313B38D5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DF45" w14:textId="13E2A8FD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P</w:t>
            </w:r>
            <w:r w:rsidR="00D105C9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ro</w:t>
            </w:r>
            <w:r w:rsidR="000A5879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y</w:t>
            </w:r>
            <w:r w:rsidR="00D105C9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ecto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34621137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784264" w14:paraId="1B7D8343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12A7" w14:textId="0B096203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Período de reporte</w:t>
            </w:r>
          </w:p>
        </w:tc>
        <w:tc>
          <w:tcPr>
            <w:tcW w:w="466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45D87140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784264" w14:paraId="4EA9480A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611B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Fecha de reporte</w:t>
            </w:r>
          </w:p>
        </w:tc>
        <w:tc>
          <w:tcPr>
            <w:tcW w:w="466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50971263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pPr w:leftFromText="141" w:rightFromText="141" w:vertAnchor="text" w:horzAnchor="page" w:tblpX="8641" w:tblpY="-874"/>
        <w:tblW w:w="652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4649"/>
        <w:gridCol w:w="717"/>
      </w:tblGrid>
      <w:tr w:rsidR="00090EFB" w:rsidRPr="00784264" w14:paraId="3E71C6EF" w14:textId="77777777" w:rsidTr="00237EB2">
        <w:trPr>
          <w:gridAfter w:val="1"/>
          <w:wAfter w:w="717" w:type="dxa"/>
          <w:trHeight w:val="264"/>
        </w:trPr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4DDC3E3F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OVV</w:t>
            </w:r>
          </w:p>
        </w:tc>
        <w:tc>
          <w:tcPr>
            <w:tcW w:w="4649" w:type="dxa"/>
            <w:tcBorders>
              <w:bottom w:val="single" w:sz="4" w:space="0" w:color="0070C0"/>
            </w:tcBorders>
            <w:shd w:val="clear" w:color="auto" w:fill="auto"/>
            <w:noWrap/>
            <w:vAlign w:val="bottom"/>
            <w:hideMark/>
          </w:tcPr>
          <w:p w14:paraId="154CCD6F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784264" w14:paraId="2CA08851" w14:textId="77777777" w:rsidTr="00237EB2">
        <w:trPr>
          <w:gridAfter w:val="1"/>
          <w:wAfter w:w="717" w:type="dxa"/>
          <w:trHeight w:val="576"/>
        </w:trPr>
        <w:tc>
          <w:tcPr>
            <w:tcW w:w="1163" w:type="dxa"/>
            <w:vMerge w:val="restart"/>
            <w:shd w:val="clear" w:color="auto" w:fill="auto"/>
            <w:vAlign w:val="bottom"/>
            <w:hideMark/>
          </w:tcPr>
          <w:p w14:paraId="2DE98DBA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  <w:t>Validador/ verificador</w:t>
            </w:r>
          </w:p>
        </w:tc>
        <w:tc>
          <w:tcPr>
            <w:tcW w:w="4649" w:type="dxa"/>
            <w:vMerge w:val="restart"/>
            <w:tcBorders>
              <w:top w:val="single" w:sz="4" w:space="0" w:color="0070C0"/>
            </w:tcBorders>
            <w:shd w:val="clear" w:color="auto" w:fill="auto"/>
            <w:noWrap/>
            <w:vAlign w:val="bottom"/>
            <w:hideMark/>
          </w:tcPr>
          <w:p w14:paraId="73EED64F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  <w:r w:rsidRPr="00784264">
              <w:rPr>
                <w:rFonts w:ascii="Nunito" w:eastAsia="Times New Roman" w:hAnsi="Nunito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784264" w14:paraId="0D75CA81" w14:textId="77777777" w:rsidTr="00237EB2">
        <w:trPr>
          <w:trHeight w:val="264"/>
        </w:trPr>
        <w:tc>
          <w:tcPr>
            <w:tcW w:w="1163" w:type="dxa"/>
            <w:vMerge/>
            <w:vAlign w:val="center"/>
            <w:hideMark/>
          </w:tcPr>
          <w:p w14:paraId="259A4965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vMerge/>
            <w:tcBorders>
              <w:bottom w:val="single" w:sz="4" w:space="0" w:color="0070C0"/>
            </w:tcBorders>
            <w:vAlign w:val="center"/>
            <w:hideMark/>
          </w:tcPr>
          <w:p w14:paraId="2AFE637C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3B63EF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</w:rPr>
            </w:pPr>
          </w:p>
        </w:tc>
      </w:tr>
    </w:tbl>
    <w:p w14:paraId="645A83B9" w14:textId="79F89366" w:rsidR="00B62816" w:rsidRPr="00784264" w:rsidRDefault="00B62816" w:rsidP="00B62816">
      <w:pPr>
        <w:rPr>
          <w:rFonts w:ascii="Nunito" w:hAnsi="Nunito"/>
        </w:rPr>
      </w:pPr>
    </w:p>
    <w:tbl>
      <w:tblPr>
        <w:tblW w:w="13041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0"/>
        <w:gridCol w:w="1437"/>
        <w:gridCol w:w="4944"/>
      </w:tblGrid>
      <w:tr w:rsidR="00090EFB" w:rsidRPr="00784264" w14:paraId="15C7E4C3" w14:textId="77777777" w:rsidTr="00784264">
        <w:trPr>
          <w:trHeight w:val="720"/>
          <w:tblHeader/>
        </w:trPr>
        <w:tc>
          <w:tcPr>
            <w:tcW w:w="6658" w:type="dxa"/>
            <w:shd w:val="clear" w:color="auto" w:fill="8EAADB" w:themeFill="accent1" w:themeFillTint="99"/>
            <w:noWrap/>
            <w:hideMark/>
          </w:tcPr>
          <w:p w14:paraId="522F91E4" w14:textId="77777777" w:rsidR="00090EFB" w:rsidRPr="00784264" w:rsidRDefault="00090EFB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Criterios</w:t>
            </w:r>
          </w:p>
        </w:tc>
        <w:tc>
          <w:tcPr>
            <w:tcW w:w="1436" w:type="dxa"/>
            <w:shd w:val="clear" w:color="auto" w:fill="8EAADB" w:themeFill="accent1" w:themeFillTint="99"/>
            <w:hideMark/>
          </w:tcPr>
          <w:p w14:paraId="05FCAB14" w14:textId="77777777" w:rsidR="00090EFB" w:rsidRPr="00784264" w:rsidRDefault="00090EFB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Aprobado (sí/no)</w:t>
            </w:r>
          </w:p>
        </w:tc>
        <w:tc>
          <w:tcPr>
            <w:tcW w:w="4942" w:type="dxa"/>
            <w:shd w:val="clear" w:color="auto" w:fill="8EAADB" w:themeFill="accent1" w:themeFillTint="99"/>
            <w:hideMark/>
          </w:tcPr>
          <w:p w14:paraId="493BCA2C" w14:textId="77777777" w:rsidR="00090EFB" w:rsidRPr="00784264" w:rsidRDefault="00090EFB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Comentario en caso de no aprobación para mejora o aclaración</w:t>
            </w:r>
          </w:p>
        </w:tc>
      </w:tr>
      <w:tr w:rsidR="00090EFB" w:rsidRPr="00784264" w14:paraId="54904480" w14:textId="77777777" w:rsidTr="00734FB2">
        <w:trPr>
          <w:trHeight w:val="312"/>
        </w:trPr>
        <w:tc>
          <w:tcPr>
            <w:tcW w:w="6658" w:type="dxa"/>
            <w:shd w:val="clear" w:color="auto" w:fill="D9E2F3" w:themeFill="accent1" w:themeFillTint="33"/>
            <w:hideMark/>
          </w:tcPr>
          <w:p w14:paraId="309FBA19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A. Teoría de cambio</w:t>
            </w:r>
          </w:p>
        </w:tc>
        <w:tc>
          <w:tcPr>
            <w:tcW w:w="1436" w:type="dxa"/>
            <w:shd w:val="clear" w:color="auto" w:fill="D9E2F3" w:themeFill="accent1" w:themeFillTint="33"/>
            <w:hideMark/>
          </w:tcPr>
          <w:p w14:paraId="7AB31FD4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44D9048C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7C10912B" w14:textId="77777777" w:rsidTr="00B44A1F">
        <w:trPr>
          <w:trHeight w:val="645"/>
        </w:trPr>
        <w:tc>
          <w:tcPr>
            <w:tcW w:w="6658" w:type="dxa"/>
            <w:shd w:val="clear" w:color="auto" w:fill="auto"/>
            <w:hideMark/>
          </w:tcPr>
          <w:p w14:paraId="3DA0D3F1" w14:textId="6C3BD436" w:rsidR="00090EFB" w:rsidRPr="00784264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1. Validar coherencia de la explicación cualitativa -teoría de cambio- vínculo lógico entre actividad de</w:t>
            </w:r>
            <w:r w:rsidR="0008044D">
              <w:rPr>
                <w:rFonts w:ascii="Nunito" w:eastAsia="Times New Roman" w:hAnsi="Nunito" w:cs="Calibri"/>
                <w:szCs w:val="24"/>
              </w:rPr>
              <w:t>l</w:t>
            </w:r>
            <w:r w:rsidR="00CD3470">
              <w:rPr>
                <w:rFonts w:ascii="Nunito" w:eastAsia="Times New Roman" w:hAnsi="Nunito" w:cs="Calibri"/>
                <w:szCs w:val="24"/>
              </w:rPr>
              <w:t xml:space="preserve"> proyecto</w:t>
            </w:r>
            <w:r w:rsidRPr="00784264">
              <w:rPr>
                <w:rFonts w:ascii="Nunito" w:eastAsia="Times New Roman" w:hAnsi="Nunito" w:cs="Calibri"/>
                <w:szCs w:val="24"/>
              </w:rPr>
              <w:t xml:space="preserve"> y meta/indicador ODS.</w:t>
            </w:r>
          </w:p>
        </w:tc>
        <w:tc>
          <w:tcPr>
            <w:tcW w:w="1436" w:type="dxa"/>
            <w:shd w:val="clear" w:color="auto" w:fill="auto"/>
            <w:hideMark/>
          </w:tcPr>
          <w:p w14:paraId="5DEF9E8A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4CA1F3BE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5595141A" w14:textId="77777777" w:rsidTr="00B44A1F">
        <w:trPr>
          <w:trHeight w:val="630"/>
        </w:trPr>
        <w:tc>
          <w:tcPr>
            <w:tcW w:w="6658" w:type="dxa"/>
            <w:shd w:val="clear" w:color="auto" w:fill="auto"/>
            <w:hideMark/>
          </w:tcPr>
          <w:p w14:paraId="229E13F6" w14:textId="1D584C4B" w:rsidR="00090EFB" w:rsidRPr="00784264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 xml:space="preserve">2. Revisar coincidencia con uno o varios períodos de monitoreo previos del </w:t>
            </w:r>
            <w:r w:rsidR="003708D1">
              <w:rPr>
                <w:rFonts w:ascii="Nunito" w:eastAsia="Times New Roman" w:hAnsi="Nunito" w:cs="Calibri"/>
                <w:szCs w:val="24"/>
              </w:rPr>
              <w:t>proyecto</w:t>
            </w:r>
            <w:r w:rsidRPr="00784264">
              <w:rPr>
                <w:rFonts w:ascii="Nunito" w:eastAsia="Times New Roman" w:hAnsi="Nunito" w:cs="Calibri"/>
                <w:szCs w:val="24"/>
              </w:rPr>
              <w:t>.</w:t>
            </w:r>
          </w:p>
        </w:tc>
        <w:tc>
          <w:tcPr>
            <w:tcW w:w="1436" w:type="dxa"/>
            <w:shd w:val="clear" w:color="auto" w:fill="auto"/>
            <w:hideMark/>
          </w:tcPr>
          <w:p w14:paraId="2570893A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noWrap/>
            <w:hideMark/>
          </w:tcPr>
          <w:p w14:paraId="694D4D23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2334602D" w14:textId="77777777" w:rsidTr="00B44A1F">
        <w:trPr>
          <w:trHeight w:val="1290"/>
        </w:trPr>
        <w:tc>
          <w:tcPr>
            <w:tcW w:w="6658" w:type="dxa"/>
            <w:shd w:val="clear" w:color="auto" w:fill="auto"/>
            <w:hideMark/>
          </w:tcPr>
          <w:p w14:paraId="533101DC" w14:textId="4E4902A5" w:rsidR="00090EFB" w:rsidRPr="00784264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3. El vínculo lógico se establece sin ambigüedad entre una actividad de</w:t>
            </w:r>
            <w:r w:rsidR="0008044D">
              <w:rPr>
                <w:rFonts w:ascii="Nunito" w:eastAsia="Times New Roman" w:hAnsi="Nunito" w:cs="Calibri"/>
                <w:szCs w:val="24"/>
              </w:rPr>
              <w:t>l</w:t>
            </w:r>
            <w:r w:rsidRPr="00784264">
              <w:rPr>
                <w:rFonts w:ascii="Nunito" w:eastAsia="Times New Roman" w:hAnsi="Nunito" w:cs="Calibri"/>
                <w:szCs w:val="24"/>
              </w:rPr>
              <w:t xml:space="preserve"> proyecto y los ODS</w:t>
            </w:r>
            <w:r w:rsidR="007C4EB9" w:rsidRPr="00784264">
              <w:rPr>
                <w:rFonts w:ascii="Nunito" w:eastAsia="Times New Roman" w:hAnsi="Nunito" w:cs="Calibri"/>
                <w:szCs w:val="24"/>
              </w:rPr>
              <w:t>;</w:t>
            </w:r>
            <w:r w:rsidRPr="00784264">
              <w:rPr>
                <w:rFonts w:ascii="Nunito" w:eastAsia="Times New Roman" w:hAnsi="Nunito" w:cs="Calibri"/>
                <w:szCs w:val="24"/>
              </w:rPr>
              <w:t xml:space="preserve"> no contempla actividades llevadas a cabo por fuera del marco de acción del </w:t>
            </w:r>
            <w:r w:rsidR="003708D1">
              <w:rPr>
                <w:rFonts w:ascii="Nunito" w:eastAsia="Times New Roman" w:hAnsi="Nunito" w:cs="Calibri"/>
                <w:szCs w:val="24"/>
              </w:rPr>
              <w:t>proyecto</w:t>
            </w:r>
            <w:r w:rsidRPr="00784264">
              <w:rPr>
                <w:rFonts w:ascii="Nunito" w:eastAsia="Times New Roman" w:hAnsi="Nunito" w:cs="Calibri"/>
                <w:szCs w:val="24"/>
              </w:rPr>
              <w:t xml:space="preserve"> y los ODS (ejemplo: responsabilidad social de una empresa).</w:t>
            </w:r>
          </w:p>
        </w:tc>
        <w:tc>
          <w:tcPr>
            <w:tcW w:w="1436" w:type="dxa"/>
            <w:shd w:val="clear" w:color="auto" w:fill="auto"/>
            <w:hideMark/>
          </w:tcPr>
          <w:p w14:paraId="1A213BA7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07FA2A45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5CAA6770" w14:textId="77777777" w:rsidTr="00734FB2">
        <w:trPr>
          <w:trHeight w:val="312"/>
        </w:trPr>
        <w:tc>
          <w:tcPr>
            <w:tcW w:w="8094" w:type="dxa"/>
            <w:gridSpan w:val="2"/>
            <w:shd w:val="clear" w:color="auto" w:fill="D9E2F3" w:themeFill="accent1" w:themeFillTint="33"/>
            <w:hideMark/>
          </w:tcPr>
          <w:p w14:paraId="2B5A6049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>B. Indicadores y aporte a los ODS</w:t>
            </w:r>
          </w:p>
        </w:tc>
        <w:tc>
          <w:tcPr>
            <w:tcW w:w="4942" w:type="dxa"/>
            <w:shd w:val="clear" w:color="auto" w:fill="auto"/>
            <w:hideMark/>
          </w:tcPr>
          <w:p w14:paraId="452CA45D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3B6453A9" w14:textId="77777777" w:rsidTr="00B44A1F">
        <w:trPr>
          <w:trHeight w:val="630"/>
        </w:trPr>
        <w:tc>
          <w:tcPr>
            <w:tcW w:w="6658" w:type="dxa"/>
            <w:shd w:val="clear" w:color="auto" w:fill="auto"/>
            <w:hideMark/>
          </w:tcPr>
          <w:p w14:paraId="104F23DC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4. El indicador elegido es el apropiado para medir el aporte descrito a los ODS.</w:t>
            </w:r>
          </w:p>
        </w:tc>
        <w:tc>
          <w:tcPr>
            <w:tcW w:w="1436" w:type="dxa"/>
            <w:shd w:val="clear" w:color="auto" w:fill="auto"/>
            <w:hideMark/>
          </w:tcPr>
          <w:p w14:paraId="471F5F2D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19931A4A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58583D90" w14:textId="77777777" w:rsidTr="00B44A1F">
        <w:trPr>
          <w:trHeight w:val="312"/>
        </w:trPr>
        <w:tc>
          <w:tcPr>
            <w:tcW w:w="6658" w:type="dxa"/>
            <w:shd w:val="clear" w:color="auto" w:fill="auto"/>
            <w:hideMark/>
          </w:tcPr>
          <w:p w14:paraId="12EA5EE0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lastRenderedPageBreak/>
              <w:t>5. Cada aporte reportado está cuantificado.</w:t>
            </w:r>
          </w:p>
        </w:tc>
        <w:tc>
          <w:tcPr>
            <w:tcW w:w="1436" w:type="dxa"/>
            <w:shd w:val="clear" w:color="auto" w:fill="auto"/>
            <w:hideMark/>
          </w:tcPr>
          <w:p w14:paraId="4446811B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5FD3B875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41D4980A" w14:textId="77777777" w:rsidTr="00734FB2">
        <w:trPr>
          <w:trHeight w:val="312"/>
        </w:trPr>
        <w:tc>
          <w:tcPr>
            <w:tcW w:w="8094" w:type="dxa"/>
            <w:gridSpan w:val="2"/>
            <w:shd w:val="clear" w:color="auto" w:fill="D9E2F3" w:themeFill="accent1" w:themeFillTint="33"/>
            <w:hideMark/>
          </w:tcPr>
          <w:p w14:paraId="4C3EAE14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</w:rPr>
            </w:pPr>
            <w:r w:rsidRPr="00784264">
              <w:rPr>
                <w:rFonts w:ascii="Nunito" w:eastAsia="Times New Roman" w:hAnsi="Nunito" w:cs="Calibri"/>
                <w:b/>
                <w:bCs/>
                <w:szCs w:val="24"/>
              </w:rPr>
              <w:t xml:space="preserve">C. Evidencia </w:t>
            </w:r>
          </w:p>
        </w:tc>
        <w:tc>
          <w:tcPr>
            <w:tcW w:w="4942" w:type="dxa"/>
            <w:shd w:val="clear" w:color="auto" w:fill="auto"/>
            <w:hideMark/>
          </w:tcPr>
          <w:p w14:paraId="1BA91D45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32D02A52" w14:textId="77777777" w:rsidTr="00B44A1F">
        <w:trPr>
          <w:trHeight w:val="1005"/>
        </w:trPr>
        <w:tc>
          <w:tcPr>
            <w:tcW w:w="6658" w:type="dxa"/>
            <w:shd w:val="clear" w:color="auto" w:fill="auto"/>
            <w:hideMark/>
          </w:tcPr>
          <w:p w14:paraId="13D98569" w14:textId="75BE20F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 xml:space="preserve">6. La evidencia es legible. Cada prueba incluye: (i) Título, (ii) Fuente/Referencia y (iii) Fecha, y cumple con el formato indicado en el archivo </w:t>
            </w:r>
            <w:r w:rsidR="00B34994">
              <w:rPr>
                <w:rFonts w:ascii="Nunito" w:eastAsia="Times New Roman" w:hAnsi="Nunito" w:cs="Calibri"/>
                <w:szCs w:val="24"/>
              </w:rPr>
              <w:t>“</w:t>
            </w:r>
            <w:r w:rsidRPr="00784264">
              <w:rPr>
                <w:rFonts w:ascii="Nunito" w:eastAsia="Times New Roman" w:hAnsi="Nunito" w:cs="Calibri"/>
                <w:szCs w:val="24"/>
              </w:rPr>
              <w:t>Formato de Evidencia Anexa</w:t>
            </w:r>
            <w:r w:rsidR="00B34994">
              <w:rPr>
                <w:rFonts w:ascii="Nunito" w:eastAsia="Times New Roman" w:hAnsi="Nunito" w:cs="Calibri"/>
                <w:szCs w:val="24"/>
              </w:rPr>
              <w:t>”</w:t>
            </w:r>
            <w:r w:rsidRPr="00784264">
              <w:rPr>
                <w:rFonts w:ascii="Nunito" w:eastAsia="Times New Roman" w:hAnsi="Nunito" w:cs="Calibri"/>
                <w:szCs w:val="24"/>
              </w:rPr>
              <w:t xml:space="preserve">.                 </w:t>
            </w:r>
          </w:p>
        </w:tc>
        <w:tc>
          <w:tcPr>
            <w:tcW w:w="1436" w:type="dxa"/>
            <w:shd w:val="clear" w:color="auto" w:fill="auto"/>
            <w:hideMark/>
          </w:tcPr>
          <w:p w14:paraId="1ADFD574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180C817C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07549296" w14:textId="77777777" w:rsidTr="00B44A1F">
        <w:trPr>
          <w:trHeight w:val="960"/>
        </w:trPr>
        <w:tc>
          <w:tcPr>
            <w:tcW w:w="6658" w:type="dxa"/>
            <w:shd w:val="clear" w:color="auto" w:fill="auto"/>
            <w:hideMark/>
          </w:tcPr>
          <w:p w14:paraId="76F44F12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7. Se revisa la pertinencia de la evidencia suministrada: el documento prueba sin ambigüedad la afirmación hecha sobre el aporte a los ODS.</w:t>
            </w:r>
          </w:p>
        </w:tc>
        <w:tc>
          <w:tcPr>
            <w:tcW w:w="1436" w:type="dxa"/>
            <w:shd w:val="clear" w:color="auto" w:fill="auto"/>
            <w:hideMark/>
          </w:tcPr>
          <w:p w14:paraId="158A6A17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7A14B444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  <w:tr w:rsidR="00090EFB" w:rsidRPr="00784264" w14:paraId="27D123AB" w14:textId="77777777" w:rsidTr="00B44A1F">
        <w:trPr>
          <w:trHeight w:val="645"/>
        </w:trPr>
        <w:tc>
          <w:tcPr>
            <w:tcW w:w="6658" w:type="dxa"/>
            <w:shd w:val="clear" w:color="auto" w:fill="auto"/>
            <w:hideMark/>
          </w:tcPr>
          <w:p w14:paraId="52883DF6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8. La evidencia suministrada permite entender la cuantificación del aporte hecho mediante el indicador relacionado.</w:t>
            </w:r>
          </w:p>
        </w:tc>
        <w:tc>
          <w:tcPr>
            <w:tcW w:w="1436" w:type="dxa"/>
            <w:shd w:val="clear" w:color="auto" w:fill="auto"/>
            <w:hideMark/>
          </w:tcPr>
          <w:p w14:paraId="4FBDEC6B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  <w:tc>
          <w:tcPr>
            <w:tcW w:w="4942" w:type="dxa"/>
            <w:shd w:val="clear" w:color="auto" w:fill="auto"/>
            <w:noWrap/>
            <w:hideMark/>
          </w:tcPr>
          <w:p w14:paraId="4423ADD8" w14:textId="77777777" w:rsidR="00090EFB" w:rsidRPr="00784264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</w:rPr>
            </w:pPr>
            <w:r w:rsidRPr="00784264">
              <w:rPr>
                <w:rFonts w:ascii="Nunito" w:eastAsia="Times New Roman" w:hAnsi="Nunito" w:cs="Calibri"/>
                <w:szCs w:val="24"/>
              </w:rPr>
              <w:t> </w:t>
            </w:r>
          </w:p>
        </w:tc>
      </w:tr>
    </w:tbl>
    <w:p w14:paraId="6693EDB1" w14:textId="77777777" w:rsidR="007C4EB9" w:rsidRPr="00784264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</w:rPr>
      </w:pPr>
    </w:p>
    <w:p w14:paraId="541298D5" w14:textId="77777777" w:rsidR="007C4EB9" w:rsidRPr="00784264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</w:rPr>
      </w:pPr>
    </w:p>
    <w:p w14:paraId="687E150B" w14:textId="77777777" w:rsidR="007C4EB9" w:rsidRPr="00784264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</w:rPr>
      </w:pPr>
    </w:p>
    <w:p w14:paraId="47FA35E4" w14:textId="77777777" w:rsidR="007C4EB9" w:rsidRPr="00784264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</w:rPr>
      </w:pPr>
    </w:p>
    <w:p w14:paraId="64F23F12" w14:textId="14974DDE" w:rsidR="007C4EB9" w:rsidRPr="00784264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0"/>
        </w:rPr>
      </w:pPr>
      <w:r w:rsidRPr="00784264">
        <w:rPr>
          <w:rFonts w:ascii="Nunito" w:eastAsia="Times New Roman" w:hAnsi="Nunito" w:cs="Times New Roman"/>
          <w:sz w:val="20"/>
          <w:szCs w:val="20"/>
        </w:rPr>
        <w:t>_______________________</w:t>
      </w:r>
    </w:p>
    <w:p w14:paraId="60DAAE4A" w14:textId="77777777" w:rsidR="007C4EB9" w:rsidRPr="00784264" w:rsidRDefault="007C4EB9" w:rsidP="007C1B0A">
      <w:pPr>
        <w:spacing w:after="0"/>
        <w:jc w:val="left"/>
        <w:rPr>
          <w:rFonts w:ascii="Nunito" w:eastAsia="Times New Roman" w:hAnsi="Nunito" w:cs="Calibri"/>
          <w:b/>
          <w:bCs/>
          <w:color w:val="000000"/>
          <w:szCs w:val="24"/>
        </w:rPr>
      </w:pPr>
      <w:r w:rsidRPr="00784264">
        <w:rPr>
          <w:rFonts w:ascii="Nunito" w:eastAsia="Times New Roman" w:hAnsi="Nunito" w:cs="Calibri"/>
          <w:b/>
          <w:bCs/>
          <w:color w:val="000000"/>
          <w:szCs w:val="24"/>
        </w:rPr>
        <w:t>Firma funcionario OVV</w:t>
      </w:r>
    </w:p>
    <w:p w14:paraId="503B99A1" w14:textId="77777777" w:rsidR="00090EFB" w:rsidRPr="00784264" w:rsidRDefault="00090EFB" w:rsidP="00B62816">
      <w:pPr>
        <w:rPr>
          <w:rFonts w:ascii="Nunito" w:hAnsi="Nunito"/>
        </w:rPr>
      </w:pPr>
    </w:p>
    <w:sectPr w:rsidR="00090EFB" w:rsidRPr="00784264" w:rsidSect="00244B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701" w:right="1417" w:bottom="1701" w:left="1417" w:header="283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2E19" w14:textId="77777777" w:rsidR="003E5E09" w:rsidRDefault="003E5E09" w:rsidP="009958BA">
      <w:r>
        <w:separator/>
      </w:r>
    </w:p>
  </w:endnote>
  <w:endnote w:type="continuationSeparator" w:id="0">
    <w:p w14:paraId="6BECA683" w14:textId="77777777" w:rsidR="003E5E09" w:rsidRDefault="003E5E09" w:rsidP="0099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CB0E" w14:textId="77777777" w:rsidR="00A13BFF" w:rsidRDefault="00A13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841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E12B6B" w14:textId="05BC9A18" w:rsidR="00E011D5" w:rsidRDefault="00E011D5" w:rsidP="009958BA">
        <w:pPr>
          <w:pStyle w:val="Footer"/>
          <w:rPr>
            <w:noProof/>
          </w:rPr>
        </w:pPr>
      </w:p>
      <w:tbl>
        <w:tblPr>
          <w:tblW w:w="13041" w:type="dxa"/>
          <w:tblLook w:val="04A0" w:firstRow="1" w:lastRow="0" w:firstColumn="1" w:lastColumn="0" w:noHBand="0" w:noVBand="1"/>
        </w:tblPr>
        <w:tblGrid>
          <w:gridCol w:w="12191"/>
          <w:gridCol w:w="283"/>
          <w:gridCol w:w="567"/>
        </w:tblGrid>
        <w:tr w:rsidR="00234165" w14:paraId="38D9342F" w14:textId="77777777" w:rsidTr="00234165">
          <w:trPr>
            <w:trHeight w:val="284"/>
          </w:trPr>
          <w:tc>
            <w:tcPr>
              <w:tcW w:w="12191" w:type="dxa"/>
              <w:tcBorders>
                <w:top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2CBABDE" w14:textId="77777777" w:rsidR="00234165" w:rsidRDefault="00234165" w:rsidP="00234165">
              <w:pPr>
                <w:spacing w:after="0"/>
              </w:pPr>
            </w:p>
          </w:tc>
          <w:tc>
            <w:tcPr>
              <w:tcW w:w="283" w:type="dxa"/>
              <w:tcBorders>
                <w:right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5A8D0C09" w14:textId="77777777" w:rsidR="00234165" w:rsidRDefault="00234165" w:rsidP="00234165">
              <w:pPr>
                <w:pStyle w:val="Footer"/>
              </w:pPr>
            </w:p>
          </w:tc>
          <w:tc>
            <w:tcPr>
              <w:tcW w:w="567" w:type="dxa"/>
              <w:tcBorders>
                <w:top w:val="single" w:sz="4" w:space="0" w:color="0070C0"/>
                <w:left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</w:tcPr>
            <w:p w14:paraId="70138B70" w14:textId="77777777" w:rsidR="00234165" w:rsidRPr="00373DD8" w:rsidRDefault="00234165" w:rsidP="00234165">
              <w:pPr>
                <w:pStyle w:val="Footer"/>
                <w:jc w:val="center"/>
                <w:rPr>
                  <w:rFonts w:cstheme="minorHAnsi"/>
                </w:rPr>
              </w:pPr>
              <w:r w:rsidRPr="00373DD8">
                <w:rPr>
                  <w:rFonts w:cstheme="minorHAnsi"/>
                </w:rPr>
                <w:fldChar w:fldCharType="begin"/>
              </w:r>
              <w:r w:rsidRPr="00373DD8">
                <w:rPr>
                  <w:rFonts w:cstheme="minorHAnsi"/>
                </w:rPr>
                <w:instrText xml:space="preserve"> PAGE   \* MERGEFORMAT </w:instrText>
              </w:r>
              <w:r w:rsidRPr="00373DD8">
                <w:rPr>
                  <w:rFonts w:cstheme="minorHAnsi"/>
                </w:rPr>
                <w:fldChar w:fldCharType="separate"/>
              </w:r>
              <w:r>
                <w:rPr>
                  <w:rFonts w:cstheme="minorHAnsi"/>
                </w:rPr>
                <w:t>2</w:t>
              </w:r>
              <w:r w:rsidRPr="00373DD8">
                <w:rPr>
                  <w:rFonts w:cstheme="minorHAnsi"/>
                </w:rPr>
                <w:fldChar w:fldCharType="end"/>
              </w:r>
            </w:p>
          </w:tc>
        </w:tr>
      </w:tbl>
      <w:p w14:paraId="738C8025" w14:textId="37C45442" w:rsidR="001F55E4" w:rsidRDefault="00000000" w:rsidP="009958BA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A627" w14:textId="77777777" w:rsidR="00A13BFF" w:rsidRDefault="00A13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2854D" w14:textId="77777777" w:rsidR="003E5E09" w:rsidRDefault="003E5E09" w:rsidP="009958BA">
      <w:r>
        <w:separator/>
      </w:r>
    </w:p>
  </w:footnote>
  <w:footnote w:type="continuationSeparator" w:id="0">
    <w:p w14:paraId="61BDF04A" w14:textId="77777777" w:rsidR="003E5E09" w:rsidRDefault="003E5E09" w:rsidP="0099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DC2A7" w14:textId="77777777" w:rsidR="00A13BFF" w:rsidRDefault="00A13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041" w:type="dxa"/>
      <w:tblInd w:w="0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41"/>
    </w:tblGrid>
    <w:tr w:rsidR="00D1410A" w14:paraId="333E4BDA" w14:textId="77777777" w:rsidTr="00244B98">
      <w:tc>
        <w:tcPr>
          <w:tcW w:w="13041" w:type="dxa"/>
        </w:tcPr>
        <w:p w14:paraId="3B2B8DD7" w14:textId="77777777" w:rsidR="00D1410A" w:rsidRDefault="00D1410A" w:rsidP="00D1410A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87577C5" wp14:editId="7D80B214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636305399" name="Picture 1636305399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4D3CB096" wp14:editId="2C4F4622">
                <wp:extent cx="2371725" cy="401996"/>
                <wp:effectExtent l="0" t="0" r="0" b="0"/>
                <wp:docPr id="411952045" name="Picture 41195204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10ED43E8" w14:textId="77777777" w:rsidR="00D1410A" w:rsidRDefault="00D1410A" w:rsidP="00D1410A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7952DABE" w14:textId="77777777" w:rsidR="00D1410A" w:rsidRDefault="00D1410A" w:rsidP="00D1410A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7A9EA574" w14:textId="77777777" w:rsidR="00D1410A" w:rsidRPr="00057922" w:rsidRDefault="00D1410A" w:rsidP="00D1410A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77F0B5A5" w14:textId="77777777" w:rsidR="00D1410A" w:rsidRPr="003E66B3" w:rsidRDefault="00D1410A" w:rsidP="00D1410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1D15" w14:textId="77777777" w:rsidR="00A13BFF" w:rsidRDefault="00A13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6861"/>
    <w:multiLevelType w:val="multilevel"/>
    <w:tmpl w:val="88989F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0933639">
    <w:abstractNumId w:val="1"/>
  </w:num>
  <w:num w:numId="2" w16cid:durableId="56244543">
    <w:abstractNumId w:val="7"/>
  </w:num>
  <w:num w:numId="3" w16cid:durableId="1481844343">
    <w:abstractNumId w:val="7"/>
  </w:num>
  <w:num w:numId="4" w16cid:durableId="547649483">
    <w:abstractNumId w:val="7"/>
  </w:num>
  <w:num w:numId="5" w16cid:durableId="433019698">
    <w:abstractNumId w:val="7"/>
  </w:num>
  <w:num w:numId="6" w16cid:durableId="49545520">
    <w:abstractNumId w:val="7"/>
  </w:num>
  <w:num w:numId="7" w16cid:durableId="1272514321">
    <w:abstractNumId w:val="7"/>
  </w:num>
  <w:num w:numId="8" w16cid:durableId="193615201">
    <w:abstractNumId w:val="7"/>
  </w:num>
  <w:num w:numId="9" w16cid:durableId="394940027">
    <w:abstractNumId w:val="3"/>
  </w:num>
  <w:num w:numId="10" w16cid:durableId="158691542">
    <w:abstractNumId w:val="3"/>
  </w:num>
  <w:num w:numId="11" w16cid:durableId="1391345615">
    <w:abstractNumId w:val="2"/>
  </w:num>
  <w:num w:numId="12" w16cid:durableId="167256770">
    <w:abstractNumId w:val="4"/>
  </w:num>
  <w:num w:numId="13" w16cid:durableId="1081678873">
    <w:abstractNumId w:val="3"/>
  </w:num>
  <w:num w:numId="14" w16cid:durableId="1463884961">
    <w:abstractNumId w:val="3"/>
  </w:num>
  <w:num w:numId="15" w16cid:durableId="1459033761">
    <w:abstractNumId w:val="3"/>
  </w:num>
  <w:num w:numId="16" w16cid:durableId="1173762227">
    <w:abstractNumId w:val="5"/>
  </w:num>
  <w:num w:numId="17" w16cid:durableId="501510913">
    <w:abstractNumId w:val="5"/>
  </w:num>
  <w:num w:numId="18" w16cid:durableId="1288046853">
    <w:abstractNumId w:val="3"/>
  </w:num>
  <w:num w:numId="19" w16cid:durableId="897516003">
    <w:abstractNumId w:val="8"/>
  </w:num>
  <w:num w:numId="20" w16cid:durableId="437675778">
    <w:abstractNumId w:val="6"/>
  </w:num>
  <w:num w:numId="21" w16cid:durableId="43869784">
    <w:abstractNumId w:val="0"/>
  </w:num>
  <w:num w:numId="22" w16cid:durableId="2059041872">
    <w:abstractNumId w:val="3"/>
  </w:num>
  <w:num w:numId="23" w16cid:durableId="1266232642">
    <w:abstractNumId w:val="3"/>
  </w:num>
  <w:num w:numId="24" w16cid:durableId="1088767322">
    <w:abstractNumId w:val="3"/>
  </w:num>
  <w:num w:numId="25" w16cid:durableId="826090794">
    <w:abstractNumId w:val="3"/>
  </w:num>
  <w:num w:numId="26" w16cid:durableId="895819349">
    <w:abstractNumId w:val="3"/>
  </w:num>
  <w:num w:numId="27" w16cid:durableId="1817406036">
    <w:abstractNumId w:val="3"/>
  </w:num>
  <w:num w:numId="28" w16cid:durableId="535393749">
    <w:abstractNumId w:val="3"/>
  </w:num>
  <w:num w:numId="29" w16cid:durableId="380979893">
    <w:abstractNumId w:val="3"/>
  </w:num>
  <w:num w:numId="30" w16cid:durableId="660156075">
    <w:abstractNumId w:val="3"/>
  </w:num>
  <w:num w:numId="31" w16cid:durableId="768086430">
    <w:abstractNumId w:val="3"/>
  </w:num>
  <w:num w:numId="32" w16cid:durableId="387148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0sTC1NDYyMDcyMDZR0lEKTi0uzszPAymwrAUA3k7MziwAAAA="/>
  </w:docVars>
  <w:rsids>
    <w:rsidRoot w:val="00A93BEF"/>
    <w:rsid w:val="000069E5"/>
    <w:rsid w:val="00007DE5"/>
    <w:rsid w:val="000329EE"/>
    <w:rsid w:val="00070A67"/>
    <w:rsid w:val="0008044D"/>
    <w:rsid w:val="00090EFB"/>
    <w:rsid w:val="0009677A"/>
    <w:rsid w:val="000A5879"/>
    <w:rsid w:val="00113422"/>
    <w:rsid w:val="00131F4B"/>
    <w:rsid w:val="001550BA"/>
    <w:rsid w:val="00196F73"/>
    <w:rsid w:val="001A4212"/>
    <w:rsid w:val="001D23BE"/>
    <w:rsid w:val="001F55E4"/>
    <w:rsid w:val="00207285"/>
    <w:rsid w:val="0021679E"/>
    <w:rsid w:val="00216A53"/>
    <w:rsid w:val="00220B3E"/>
    <w:rsid w:val="0022712F"/>
    <w:rsid w:val="00234165"/>
    <w:rsid w:val="00235B88"/>
    <w:rsid w:val="00237EB2"/>
    <w:rsid w:val="00244B98"/>
    <w:rsid w:val="00250920"/>
    <w:rsid w:val="002517F9"/>
    <w:rsid w:val="00265A5B"/>
    <w:rsid w:val="00266CA1"/>
    <w:rsid w:val="0028486B"/>
    <w:rsid w:val="002C0CD1"/>
    <w:rsid w:val="002C11F9"/>
    <w:rsid w:val="002C4DFB"/>
    <w:rsid w:val="002E0931"/>
    <w:rsid w:val="002E4E99"/>
    <w:rsid w:val="002F0780"/>
    <w:rsid w:val="00302F82"/>
    <w:rsid w:val="0031556D"/>
    <w:rsid w:val="003708D1"/>
    <w:rsid w:val="00386C26"/>
    <w:rsid w:val="003956B5"/>
    <w:rsid w:val="003A19D2"/>
    <w:rsid w:val="003A76E6"/>
    <w:rsid w:val="003B15E5"/>
    <w:rsid w:val="003B2D29"/>
    <w:rsid w:val="003B46CA"/>
    <w:rsid w:val="003E5E09"/>
    <w:rsid w:val="003E6589"/>
    <w:rsid w:val="00405C2A"/>
    <w:rsid w:val="00415DCB"/>
    <w:rsid w:val="004265C1"/>
    <w:rsid w:val="0043250C"/>
    <w:rsid w:val="00452941"/>
    <w:rsid w:val="004671A1"/>
    <w:rsid w:val="0049325C"/>
    <w:rsid w:val="004963E1"/>
    <w:rsid w:val="004A55D2"/>
    <w:rsid w:val="004A787C"/>
    <w:rsid w:val="004B4800"/>
    <w:rsid w:val="004C7E80"/>
    <w:rsid w:val="004D707F"/>
    <w:rsid w:val="004E1454"/>
    <w:rsid w:val="004F441E"/>
    <w:rsid w:val="00521BF5"/>
    <w:rsid w:val="005302AB"/>
    <w:rsid w:val="0054092F"/>
    <w:rsid w:val="005552F8"/>
    <w:rsid w:val="00572588"/>
    <w:rsid w:val="0057282F"/>
    <w:rsid w:val="005763DC"/>
    <w:rsid w:val="005B2B44"/>
    <w:rsid w:val="005B4CDA"/>
    <w:rsid w:val="005C3341"/>
    <w:rsid w:val="005D4930"/>
    <w:rsid w:val="005E1723"/>
    <w:rsid w:val="005F0B5B"/>
    <w:rsid w:val="005F5CF6"/>
    <w:rsid w:val="00600883"/>
    <w:rsid w:val="00606EF8"/>
    <w:rsid w:val="00616716"/>
    <w:rsid w:val="0062140E"/>
    <w:rsid w:val="006428A5"/>
    <w:rsid w:val="00665C78"/>
    <w:rsid w:val="006729F5"/>
    <w:rsid w:val="006854CE"/>
    <w:rsid w:val="006B7394"/>
    <w:rsid w:val="006C2974"/>
    <w:rsid w:val="006D04E1"/>
    <w:rsid w:val="00701841"/>
    <w:rsid w:val="007025E4"/>
    <w:rsid w:val="00703E75"/>
    <w:rsid w:val="0072524F"/>
    <w:rsid w:val="00734FB2"/>
    <w:rsid w:val="00740AF3"/>
    <w:rsid w:val="00746AB2"/>
    <w:rsid w:val="00751231"/>
    <w:rsid w:val="0076352F"/>
    <w:rsid w:val="00777284"/>
    <w:rsid w:val="00784264"/>
    <w:rsid w:val="007B5793"/>
    <w:rsid w:val="007C1B0A"/>
    <w:rsid w:val="007C3534"/>
    <w:rsid w:val="007C4EB9"/>
    <w:rsid w:val="007C4F6F"/>
    <w:rsid w:val="007D3834"/>
    <w:rsid w:val="00813583"/>
    <w:rsid w:val="00823A06"/>
    <w:rsid w:val="008478B5"/>
    <w:rsid w:val="00854D68"/>
    <w:rsid w:val="00856A4F"/>
    <w:rsid w:val="00870437"/>
    <w:rsid w:val="008A57DA"/>
    <w:rsid w:val="008B28B1"/>
    <w:rsid w:val="008C49F5"/>
    <w:rsid w:val="008D5458"/>
    <w:rsid w:val="009511BD"/>
    <w:rsid w:val="00966F16"/>
    <w:rsid w:val="009755C4"/>
    <w:rsid w:val="009958BA"/>
    <w:rsid w:val="009B6855"/>
    <w:rsid w:val="009D1905"/>
    <w:rsid w:val="009D21F7"/>
    <w:rsid w:val="009D4B02"/>
    <w:rsid w:val="009E1DC7"/>
    <w:rsid w:val="00A13BFF"/>
    <w:rsid w:val="00A22C14"/>
    <w:rsid w:val="00A250E8"/>
    <w:rsid w:val="00A40ECB"/>
    <w:rsid w:val="00A43884"/>
    <w:rsid w:val="00A50679"/>
    <w:rsid w:val="00A5693A"/>
    <w:rsid w:val="00A60E6C"/>
    <w:rsid w:val="00A774C7"/>
    <w:rsid w:val="00A92001"/>
    <w:rsid w:val="00A93BEF"/>
    <w:rsid w:val="00A945D1"/>
    <w:rsid w:val="00A95B3B"/>
    <w:rsid w:val="00AA7683"/>
    <w:rsid w:val="00AA7E56"/>
    <w:rsid w:val="00AB3B1A"/>
    <w:rsid w:val="00AD2664"/>
    <w:rsid w:val="00AD288E"/>
    <w:rsid w:val="00B133FD"/>
    <w:rsid w:val="00B17994"/>
    <w:rsid w:val="00B24F20"/>
    <w:rsid w:val="00B3412E"/>
    <w:rsid w:val="00B347B6"/>
    <w:rsid w:val="00B34994"/>
    <w:rsid w:val="00B405AD"/>
    <w:rsid w:val="00B42F82"/>
    <w:rsid w:val="00B44A1F"/>
    <w:rsid w:val="00B559E8"/>
    <w:rsid w:val="00B60B08"/>
    <w:rsid w:val="00B62816"/>
    <w:rsid w:val="00B66494"/>
    <w:rsid w:val="00B75D1A"/>
    <w:rsid w:val="00B84498"/>
    <w:rsid w:val="00B93392"/>
    <w:rsid w:val="00BA2A87"/>
    <w:rsid w:val="00BA342C"/>
    <w:rsid w:val="00BA7247"/>
    <w:rsid w:val="00BB3548"/>
    <w:rsid w:val="00BC0113"/>
    <w:rsid w:val="00BC7B43"/>
    <w:rsid w:val="00BD21A6"/>
    <w:rsid w:val="00BE7654"/>
    <w:rsid w:val="00C1709B"/>
    <w:rsid w:val="00C71B87"/>
    <w:rsid w:val="00C813B7"/>
    <w:rsid w:val="00C95302"/>
    <w:rsid w:val="00CC7FF6"/>
    <w:rsid w:val="00CD01E9"/>
    <w:rsid w:val="00CD262B"/>
    <w:rsid w:val="00CD3470"/>
    <w:rsid w:val="00CE244F"/>
    <w:rsid w:val="00CF5714"/>
    <w:rsid w:val="00D105C9"/>
    <w:rsid w:val="00D1410A"/>
    <w:rsid w:val="00D21B9C"/>
    <w:rsid w:val="00D80369"/>
    <w:rsid w:val="00D8316A"/>
    <w:rsid w:val="00D845B8"/>
    <w:rsid w:val="00DA13F4"/>
    <w:rsid w:val="00DA504C"/>
    <w:rsid w:val="00DB6D53"/>
    <w:rsid w:val="00DC496A"/>
    <w:rsid w:val="00DD2BED"/>
    <w:rsid w:val="00DD44FD"/>
    <w:rsid w:val="00DE53D9"/>
    <w:rsid w:val="00DE5A49"/>
    <w:rsid w:val="00DE75D4"/>
    <w:rsid w:val="00DF4A86"/>
    <w:rsid w:val="00DF6556"/>
    <w:rsid w:val="00E011D5"/>
    <w:rsid w:val="00E234A1"/>
    <w:rsid w:val="00E34185"/>
    <w:rsid w:val="00E40418"/>
    <w:rsid w:val="00E46F5C"/>
    <w:rsid w:val="00E47D8E"/>
    <w:rsid w:val="00E54E8C"/>
    <w:rsid w:val="00E61A9D"/>
    <w:rsid w:val="00E65D31"/>
    <w:rsid w:val="00E6720F"/>
    <w:rsid w:val="00E7125B"/>
    <w:rsid w:val="00E83D47"/>
    <w:rsid w:val="00E91F70"/>
    <w:rsid w:val="00E92F1C"/>
    <w:rsid w:val="00EA25D7"/>
    <w:rsid w:val="00EB7A8D"/>
    <w:rsid w:val="00ED3B2B"/>
    <w:rsid w:val="00EF4840"/>
    <w:rsid w:val="00F01307"/>
    <w:rsid w:val="00F031EE"/>
    <w:rsid w:val="00F41606"/>
    <w:rsid w:val="00F564EC"/>
    <w:rsid w:val="00F568E8"/>
    <w:rsid w:val="00F5746B"/>
    <w:rsid w:val="00F81D8F"/>
    <w:rsid w:val="00F94898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E1756"/>
  <w15:chartTrackingRefBased/>
  <w15:docId w15:val="{E7D40349-02F8-4AC3-BB58-67AF5E12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18"/>
    <w:pPr>
      <w:spacing w:line="240" w:lineRule="auto"/>
      <w:jc w:val="both"/>
    </w:pPr>
    <w:rPr>
      <w:rFonts w:eastAsiaTheme="minorEastAsia"/>
      <w:sz w:val="24"/>
      <w:lang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3956B5"/>
    <w:pPr>
      <w:keepNext/>
      <w:numPr>
        <w:numId w:val="32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6B5"/>
    <w:pPr>
      <w:numPr>
        <w:ilvl w:val="1"/>
        <w:numId w:val="32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6B5"/>
    <w:pPr>
      <w:numPr>
        <w:ilvl w:val="2"/>
        <w:numId w:val="32"/>
      </w:numPr>
      <w:tabs>
        <w:tab w:val="num" w:pos="360"/>
      </w:tabs>
      <w:spacing w:before="200"/>
      <w:ind w:left="0" w:firstLine="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56B5"/>
    <w:pPr>
      <w:numPr>
        <w:ilvl w:val="3"/>
        <w:numId w:val="32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56B5"/>
    <w:pPr>
      <w:keepNext/>
      <w:keepLines/>
      <w:numPr>
        <w:ilvl w:val="4"/>
        <w:numId w:val="32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56B5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56B5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6B5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6B5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1F3763" w:themeColor="accent1" w:themeShade="7F"/>
      <w:lang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 w:after="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E40418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E40418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E40418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4">
    <w:name w:val="toc 4"/>
    <w:basedOn w:val="Normal"/>
    <w:next w:val="Normal"/>
    <w:autoRedefine/>
    <w:uiPriority w:val="39"/>
    <w:unhideWhenUsed/>
    <w:rsid w:val="00E40418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01">
    <w:name w:val="_non list 01"/>
    <w:basedOn w:val="Normal"/>
    <w:qFormat/>
    <w:rsid w:val="00A22C14"/>
    <w:pPr>
      <w:ind w:left="284" w:hanging="284"/>
      <w:contextualSpacing/>
    </w:pPr>
    <w:rPr>
      <w:lang w:val="en-GB"/>
    </w:rPr>
  </w:style>
  <w:style w:type="paragraph" w:customStyle="1" w:styleId="nonlist02">
    <w:name w:val="_non list 02"/>
    <w:basedOn w:val="Normal"/>
    <w:qFormat/>
    <w:rsid w:val="00A22C14"/>
    <w:pPr>
      <w:spacing w:after="60"/>
      <w:ind w:left="567" w:hanging="142"/>
      <w:contextualSpacing/>
    </w:pPr>
    <w:rPr>
      <w:lang w:val="en-GB"/>
    </w:rPr>
  </w:style>
  <w:style w:type="paragraph" w:customStyle="1" w:styleId="lista01">
    <w:name w:val="_lista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a02">
    <w:name w:val="_lista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2F0780"/>
    <w:pPr>
      <w:spacing w:after="160" w:line="259" w:lineRule="auto"/>
    </w:pPr>
    <w:rPr>
      <w:rFonts w:eastAsiaTheme="majorEastAsia" w:cstheme="majorBidi"/>
      <w:b/>
      <w:color w:val="A5A5A5" w:themeColor="accent3"/>
      <w:sz w:val="24"/>
      <w:szCs w:val="24"/>
    </w:rPr>
  </w:style>
  <w:style w:type="paragraph" w:customStyle="1" w:styleId="Heading1sin">
    <w:name w:val="Heading 1_sin#"/>
    <w:basedOn w:val="Heading1"/>
    <w:next w:val="Normal"/>
    <w:qFormat/>
    <w:rsid w:val="00BC0113"/>
    <w:pPr>
      <w:numPr>
        <w:numId w:val="0"/>
      </w:numPr>
      <w:spacing w:after="0"/>
      <w:ind w:left="431" w:hanging="431"/>
    </w:pPr>
    <w:rPr>
      <w:rFonts w:cstheme="minorHAnsi"/>
      <w:lang w:val="es-ES"/>
      <w14:ligatures w14:val="standard"/>
    </w:rPr>
  </w:style>
  <w:style w:type="paragraph" w:customStyle="1" w:styleId="Heading1contenido">
    <w:name w:val="Heading 1_contenido"/>
    <w:basedOn w:val="Heading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:lang w:val="es-ES"/>
      <w14:ligatures w14:val="standard"/>
    </w:rPr>
  </w:style>
  <w:style w:type="character" w:customStyle="1" w:styleId="referencechar">
    <w:name w:val="_reference_char"/>
    <w:basedOn w:val="DefaultParagraphFont"/>
    <w:uiPriority w:val="1"/>
    <w:qFormat/>
    <w:rsid w:val="00A22C14"/>
    <w:rPr>
      <w:b/>
      <w:i/>
      <w:color w:val="A5A5A5" w:themeColor="accent3"/>
      <w:lang w:eastAsia="es-ES"/>
    </w:rPr>
  </w:style>
  <w:style w:type="paragraph" w:customStyle="1" w:styleId="Tit01espanol">
    <w:name w:val="Tit 01 espanol"/>
    <w:basedOn w:val="Heading1"/>
    <w:next w:val="Normal"/>
    <w:qFormat/>
    <w:rsid w:val="00E40418"/>
    <w:rPr>
      <w:color w:val="A5A5A5" w:themeColor="accent3"/>
    </w:rPr>
  </w:style>
  <w:style w:type="paragraph" w:customStyle="1" w:styleId="Ttuloblancodocumento">
    <w:name w:val="Tïtulo blanco documento"/>
    <w:basedOn w:val="Normal"/>
    <w:qFormat/>
    <w:rsid w:val="00572588"/>
    <w:rPr>
      <w:rFonts w:ascii="Arial" w:hAnsi="Arial" w:cs="Arial"/>
      <w:b/>
      <w:bCs/>
      <w:color w:val="FFFFFF" w:themeColor="background1"/>
      <w:sz w:val="52"/>
      <w:szCs w:val="52"/>
    </w:rPr>
  </w:style>
  <w:style w:type="paragraph" w:customStyle="1" w:styleId="Head01English">
    <w:name w:val="Head 01 English"/>
    <w:basedOn w:val="Tit01espanol"/>
    <w:next w:val="Normal"/>
    <w:qFormat/>
    <w:rsid w:val="00E40418"/>
    <w:rPr>
      <w:lang w:val="en-GB"/>
    </w:rPr>
  </w:style>
  <w:style w:type="paragraph" w:customStyle="1" w:styleId="Head02English">
    <w:name w:val="Head 02 English"/>
    <w:basedOn w:val="Heading2"/>
    <w:next w:val="Normal"/>
    <w:qFormat/>
    <w:rsid w:val="00E40418"/>
    <w:rPr>
      <w:color w:val="A5A5A5" w:themeColor="accent3"/>
      <w:lang w:val="en-GB"/>
    </w:rPr>
  </w:style>
  <w:style w:type="paragraph" w:customStyle="1" w:styleId="Tit02espanol">
    <w:name w:val="Tit 02 espanol"/>
    <w:basedOn w:val="Head02English"/>
    <w:next w:val="Normal"/>
    <w:qFormat/>
    <w:rsid w:val="00E40418"/>
    <w:rPr>
      <w:lang w:val="es-CO"/>
    </w:rPr>
  </w:style>
  <w:style w:type="paragraph" w:customStyle="1" w:styleId="Tit03espanol">
    <w:name w:val="Tit 03 espanol"/>
    <w:basedOn w:val="Heading3"/>
    <w:next w:val="Normal"/>
    <w:qFormat/>
    <w:rsid w:val="00E40418"/>
    <w:rPr>
      <w:color w:val="A5A5A5" w:themeColor="accent3"/>
    </w:rPr>
  </w:style>
  <w:style w:type="paragraph" w:customStyle="1" w:styleId="Head03English">
    <w:name w:val="Head 03 English"/>
    <w:basedOn w:val="Tit03espanol"/>
    <w:next w:val="Normal"/>
    <w:qFormat/>
    <w:rsid w:val="00E40418"/>
    <w:rPr>
      <w:lang w:val="en-GB"/>
    </w:rPr>
  </w:style>
  <w:style w:type="paragraph" w:customStyle="1" w:styleId="Tit04espanol">
    <w:name w:val="Tit 04 espanol"/>
    <w:basedOn w:val="Heading4"/>
    <w:next w:val="Normal"/>
    <w:qFormat/>
    <w:rsid w:val="00E40418"/>
    <w:rPr>
      <w:color w:val="A5A5A5" w:themeColor="accent3"/>
    </w:rPr>
  </w:style>
  <w:style w:type="paragraph" w:customStyle="1" w:styleId="Head04English">
    <w:name w:val="Head 04 English"/>
    <w:basedOn w:val="Tit04espanol"/>
    <w:next w:val="Normal"/>
    <w:qFormat/>
    <w:rsid w:val="00E40418"/>
    <w:rPr>
      <w:lang w:val="en-GB"/>
    </w:rPr>
  </w:style>
  <w:style w:type="paragraph" w:customStyle="1" w:styleId="Tit05espanol">
    <w:name w:val="Tit 05 espanol"/>
    <w:basedOn w:val="Heading5"/>
    <w:next w:val="Normal"/>
    <w:qFormat/>
    <w:rsid w:val="00E40418"/>
    <w:rPr>
      <w:color w:val="A5A5A5" w:themeColor="accent3"/>
    </w:rPr>
  </w:style>
  <w:style w:type="paragraph" w:customStyle="1" w:styleId="Head05English">
    <w:name w:val="Head 05 English"/>
    <w:basedOn w:val="Tit05espanol"/>
    <w:next w:val="Normal"/>
    <w:qFormat/>
    <w:rsid w:val="00E40418"/>
    <w:rPr>
      <w:lang w:val="en-GB"/>
    </w:rPr>
  </w:style>
  <w:style w:type="paragraph" w:customStyle="1" w:styleId="Definition">
    <w:name w:val="_Definition"/>
    <w:basedOn w:val="Definicin"/>
    <w:qFormat/>
    <w:rsid w:val="002F0780"/>
    <w:rPr>
      <w:lang w:val="en-GB"/>
    </w:rPr>
  </w:style>
  <w:style w:type="numbering" w:customStyle="1" w:styleId="CurrentList1">
    <w:name w:val="Current List1"/>
    <w:uiPriority w:val="99"/>
    <w:rsid w:val="00BB3548"/>
    <w:pPr>
      <w:numPr>
        <w:numId w:val="20"/>
      </w:numPr>
    </w:pPr>
  </w:style>
  <w:style w:type="paragraph" w:customStyle="1" w:styleId="list02">
    <w:name w:val="_list 02"/>
    <w:basedOn w:val="lista02"/>
    <w:qFormat/>
    <w:rsid w:val="00A22C14"/>
    <w:pPr>
      <w:numPr>
        <w:numId w:val="21"/>
      </w:numPr>
      <w:ind w:left="567" w:hanging="283"/>
    </w:pPr>
    <w:rPr>
      <w:lang w:val="en-GB"/>
    </w:rPr>
  </w:style>
  <w:style w:type="paragraph" w:customStyle="1" w:styleId="list01">
    <w:name w:val="_list 01"/>
    <w:basedOn w:val="lista01"/>
    <w:qFormat/>
    <w:rsid w:val="00A22C14"/>
    <w:rPr>
      <w:lang w:val="en-GB"/>
    </w:rPr>
  </w:style>
  <w:style w:type="paragraph" w:customStyle="1" w:styleId="nolista01">
    <w:name w:val="_no lista 01"/>
    <w:basedOn w:val="nonlist01"/>
    <w:qFormat/>
    <w:rsid w:val="00A22C14"/>
    <w:rPr>
      <w:lang w:val="es-CO"/>
    </w:rPr>
  </w:style>
  <w:style w:type="paragraph" w:customStyle="1" w:styleId="nolista02">
    <w:name w:val="_no lista 02"/>
    <w:basedOn w:val="nonlist02"/>
    <w:qFormat/>
    <w:rsid w:val="00A22C14"/>
    <w:rPr>
      <w:lang w:val="es-CO"/>
    </w:rPr>
  </w:style>
  <w:style w:type="paragraph" w:customStyle="1" w:styleId="Head01Contents">
    <w:name w:val="Head 01 Contents"/>
    <w:basedOn w:val="Normal"/>
    <w:next w:val="Normal"/>
    <w:qFormat/>
    <w:rsid w:val="00E40418"/>
    <w:pPr>
      <w:keepNext/>
      <w:spacing w:before="240" w:after="240"/>
    </w:pPr>
    <w:rPr>
      <w:rFonts w:eastAsia="Times New Roman" w:cstheme="minorHAnsi"/>
      <w:b/>
      <w:bCs/>
      <w:color w:val="A5A5A5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Head01no">
    <w:name w:val="Head 01 no #"/>
    <w:basedOn w:val="Normal"/>
    <w:next w:val="Normal"/>
    <w:qFormat/>
    <w:rsid w:val="00E40418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A5A5A5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Tit01contenido">
    <w:name w:val="Tit 01_contenido"/>
    <w:basedOn w:val="Heading1"/>
    <w:next w:val="Normal"/>
    <w:qFormat/>
    <w:rsid w:val="00E40418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paragraph" w:customStyle="1" w:styleId="Tit01sin">
    <w:name w:val="Tit 01_sin#"/>
    <w:basedOn w:val="Heading1"/>
    <w:next w:val="Normal"/>
    <w:qFormat/>
    <w:rsid w:val="004C7E80"/>
    <w:pPr>
      <w:numPr>
        <w:numId w:val="0"/>
      </w:numPr>
      <w:spacing w:after="0"/>
      <w:ind w:left="431" w:hanging="431"/>
    </w:pPr>
    <w:rPr>
      <w:rFonts w:cstheme="minorHAnsi"/>
      <w:color w:val="A5A5A5" w:themeColor="accent3"/>
      <w14:ligatures w14:val="standard"/>
    </w:rPr>
  </w:style>
  <w:style w:type="table" w:styleId="TableGrid">
    <w:name w:val="Table Grid"/>
    <w:basedOn w:val="TableNormal"/>
    <w:uiPriority w:val="59"/>
    <w:rsid w:val="00A93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Forero Vargas</dc:creator>
  <cp:keywords/>
  <dc:description/>
  <cp:lastModifiedBy>Claudia Valdes</cp:lastModifiedBy>
  <cp:revision>40</cp:revision>
  <cp:lastPrinted>2022-11-23T11:30:00Z</cp:lastPrinted>
  <dcterms:created xsi:type="dcterms:W3CDTF">2022-11-23T11:31:00Z</dcterms:created>
  <dcterms:modified xsi:type="dcterms:W3CDTF">2025-03-03T13:26:00Z</dcterms:modified>
</cp:coreProperties>
</file>